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语言文化学院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浩宇翱翔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奖学金评选办法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     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为支持学院教育事业的发展，激励广大学生勤奋学习、努力进取、立志成才，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李浩翔</w:t>
      </w:r>
      <w:r>
        <w:rPr>
          <w:rFonts w:hint="eastAsia" w:ascii="仿宋_GB2312" w:hAnsi="仿宋_GB2312" w:eastAsia="仿宋_GB2312" w:cs="仿宋_GB2312"/>
          <w:sz w:val="32"/>
          <w:szCs w:val="32"/>
        </w:rPr>
        <w:t>在学院内捐赠设立“浩宇翱翔奖学金”。为做好奖学金的评定及发放工作，结合学院实际，特制定本办法。</w:t>
      </w:r>
    </w:p>
    <w:p>
      <w:pPr>
        <w:shd w:val="clear" w:color="auto" w:fill="FFFFFF"/>
        <w:ind w:firstLine="630" w:firstLineChars="196"/>
        <w:rPr>
          <w:rFonts w:hint="eastAsia" w:ascii="Arial" w:hAnsi="Arial" w:cs="Arial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评选对象为语言文化学院全日制二年级及以上本科学生，</w:t>
      </w:r>
      <w:r>
        <w:rPr>
          <w:rFonts w:ascii="仿宋_GB2312" w:hAnsi="仿宋_GB2312" w:eastAsia="仿宋_GB2312" w:cs="仿宋_GB2312"/>
          <w:sz w:val="32"/>
          <w:szCs w:val="32"/>
        </w:rPr>
        <w:t>奖励名额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，奖励标准每人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元人民币。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学院成立由主管学生工作副书记、辅导员、班主任代表组成的评审工作领导小组，具体负责该项奖学金的评定、推荐及管理工作。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学生资格条件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（一）遵守国家法律法规和学校管理制度；</w:t>
      </w:r>
    </w:p>
    <w:p>
      <w:pPr>
        <w:pStyle w:val="4"/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（二）诚实守信，道德品质优良,积极参加学校及学院组织的各类活动</w:t>
      </w:r>
      <w:r>
        <w:rPr>
          <w:rFonts w:hint="eastAsia" w:ascii="仿宋_GB2312" w:eastAsia="仿宋_GB2312"/>
          <w:sz w:val="32"/>
          <w:szCs w:val="32"/>
        </w:rPr>
        <w:t>；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（三）二年级及以上学生，学分成绩较上学年有较明显提升的学生。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学院评选要求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评审工作坚持公平、公开、公正原则；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（二）各年级以教学办导出学分成绩为准；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（三）大二年级使用春、夏两学期成绩较秋季学期成绩相比，大三年级及以上使用整学年成绩与上一学年相比。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具体评选程序</w:t>
      </w:r>
    </w:p>
    <w:p>
      <w:pPr>
        <w:spacing w:line="7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（一）学生申请。符合条件的二年级及以上学生自愿申请。</w:t>
      </w:r>
    </w:p>
    <w:p>
      <w:pPr>
        <w:spacing w:line="7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）年级初审。辅导员对各年级学分成绩进行初步审查，经审查筛选出符合评选条件的学生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7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（三）学院推荐。</w:t>
      </w:r>
      <w:r>
        <w:rPr>
          <w:rFonts w:hint="eastAsia" w:ascii="仿宋_GB2312" w:eastAsia="仿宋_GB2312"/>
          <w:color w:val="000000"/>
          <w:sz w:val="32"/>
          <w:szCs w:val="32"/>
        </w:rPr>
        <w:t>学院评审领导小组对初审结果及相关材料汇总并审核，确定最终推荐名单，在全院范围内公示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个工作日。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（四）审核发放。学院将浩宇翱翔奖学金推荐名单及材料审核无误后，予以发放奖学金。</w:t>
      </w:r>
    </w:p>
    <w:p>
      <w:pPr>
        <w:spacing w:line="72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eastAsia="仿宋_GB2312"/>
          <w:color w:val="000000"/>
          <w:sz w:val="32"/>
          <w:szCs w:val="32"/>
        </w:rPr>
        <w:t>在参评学年内有下列行为之一者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，取消该项奖学金评定资格：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（一）诚信意识严重缺失；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（二）在申请过程中弄虚作假；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（三）学年内受到校、院纪律处分、通报批评。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本办法由学生工作办公室负责解释。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语言文化学院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IyODRjYjQ3MGNmOTQ1NTg2MzkwNGIwOGI3OGMifQ=="/>
  </w:docVars>
  <w:rsids>
    <w:rsidRoot w:val="57F45BE7"/>
    <w:rsid w:val="2B886F0B"/>
    <w:rsid w:val="57F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2023-10-09T08:35:00Z</dcterms:created>
  <dc:creator>韩</dc:creator>
  <cp:lastModifiedBy>韩</cp:lastModifiedBy>
  <cp:lastPrinted>2023-11-29T01:50:25Z</cp:lastPrinted>
  <dcterms:modified xsi:type="dcterms:W3CDTF">2023-11-29T03:50:30Z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3C3B84F2BF754DA3A6927F8BE0B0D776_11</vt:lpwstr>
  </property>
</Properties>
</file>