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8999" w14:textId="77777777" w:rsidR="001F307B" w:rsidRDefault="002C2609">
      <w:pPr>
        <w:rPr>
          <w:rFonts w:ascii="方正小标宋简体" w:eastAsia="方正小标宋简体" w:hAnsi="方正小标宋简体" w:cs="黑体"/>
          <w:sz w:val="44"/>
          <w:szCs w:val="44"/>
        </w:rPr>
      </w:pPr>
      <w:r>
        <w:rPr>
          <w:rFonts w:ascii="方正小标宋简体" w:eastAsia="方正小标宋简体" w:hAnsi="方正小标宋简体" w:cs="黑体" w:hint="eastAsia"/>
          <w:sz w:val="44"/>
          <w:szCs w:val="44"/>
        </w:rPr>
        <w:t>附件1</w:t>
      </w:r>
    </w:p>
    <w:p w14:paraId="02B4811C" w14:textId="77777777" w:rsidR="001F307B" w:rsidRDefault="002C2609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cs="方正公文小标宋" w:hint="eastAsia"/>
          <w:sz w:val="44"/>
          <w:szCs w:val="44"/>
        </w:rPr>
        <w:t>大学生职业规划大赛成长赛道方案</w:t>
      </w:r>
    </w:p>
    <w:p w14:paraId="61C9D06F" w14:textId="77777777" w:rsidR="001F307B" w:rsidRDefault="001F307B"/>
    <w:p w14:paraId="164E1430" w14:textId="77777777" w:rsidR="001F307B" w:rsidRDefault="002C2609">
      <w:pPr>
        <w:ind w:firstLineChars="200" w:firstLine="562"/>
        <w:rPr>
          <w:rFonts w:ascii="仿宋" w:eastAsia="仿宋" w:hAnsi="仿宋" w:cs="方正仿宋_GB2312"/>
          <w:b/>
          <w:bCs/>
          <w:sz w:val="28"/>
          <w:szCs w:val="28"/>
        </w:rPr>
      </w:pPr>
      <w:r>
        <w:rPr>
          <w:rFonts w:ascii="仿宋" w:eastAsia="仿宋" w:hAnsi="仿宋" w:cs="方正仿宋_GB2312" w:hint="eastAsia"/>
          <w:b/>
          <w:bCs/>
          <w:sz w:val="28"/>
          <w:szCs w:val="28"/>
        </w:rPr>
        <w:t>一、比赛内容</w:t>
      </w:r>
    </w:p>
    <w:p w14:paraId="4C692218" w14:textId="77777777" w:rsidR="001F307B" w:rsidRDefault="002C2609">
      <w:pPr>
        <w:ind w:firstLineChars="200" w:firstLine="560"/>
        <w:rPr>
          <w:rFonts w:ascii="仿宋" w:eastAsia="仿宋" w:hAnsi="仿宋" w:cs="方正仿宋_GB2312"/>
          <w:sz w:val="28"/>
          <w:szCs w:val="28"/>
        </w:rPr>
      </w:pPr>
      <w:r>
        <w:rPr>
          <w:rFonts w:ascii="仿宋" w:eastAsia="仿宋" w:hAnsi="仿宋" w:cs="方正仿宋_GB2312" w:hint="eastAsia"/>
          <w:sz w:val="28"/>
          <w:szCs w:val="28"/>
        </w:rPr>
        <w:t>考察学生树立生涯发展理念并合理设定职业目标、围绕实现目标持续行动并不断调整的成长过程，通过学习实践提升综合素质和专业能力，体现正确的择业就业观念。参赛学生可获得实习机会。</w:t>
      </w:r>
    </w:p>
    <w:p w14:paraId="784DD672" w14:textId="77777777" w:rsidR="001F307B" w:rsidRDefault="002C2609">
      <w:pPr>
        <w:ind w:firstLineChars="200" w:firstLine="562"/>
        <w:rPr>
          <w:rFonts w:ascii="仿宋" w:eastAsia="仿宋" w:hAnsi="仿宋" w:cs="方正仿宋_GB2312"/>
          <w:b/>
          <w:bCs/>
          <w:sz w:val="28"/>
          <w:szCs w:val="28"/>
        </w:rPr>
      </w:pPr>
      <w:r>
        <w:rPr>
          <w:rFonts w:ascii="仿宋" w:eastAsia="仿宋" w:hAnsi="仿宋" w:cs="方正仿宋_GB2312" w:hint="eastAsia"/>
          <w:b/>
          <w:bCs/>
          <w:sz w:val="28"/>
          <w:szCs w:val="28"/>
        </w:rPr>
        <w:t>二、参赛组别和对象</w:t>
      </w:r>
    </w:p>
    <w:p w14:paraId="41912C76" w14:textId="77777777" w:rsidR="001F307B" w:rsidRDefault="002C2609">
      <w:pPr>
        <w:ind w:firstLineChars="200" w:firstLine="616"/>
        <w:rPr>
          <w:rFonts w:ascii="仿宋" w:eastAsia="仿宋" w:hAnsi="仿宋" w:cs="仿宋"/>
          <w:color w:val="000000" w:themeColor="text1"/>
          <w:spacing w:val="14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pacing w:val="14"/>
          <w:sz w:val="28"/>
          <w:szCs w:val="28"/>
        </w:rPr>
        <w:t>成长赛道参赛对象为我院中低年级（本科一、二、三年级）学生。</w:t>
      </w:r>
    </w:p>
    <w:p w14:paraId="00EF55DF" w14:textId="77777777" w:rsidR="001F307B" w:rsidRDefault="002C2609">
      <w:pPr>
        <w:ind w:firstLineChars="200" w:firstLine="562"/>
        <w:rPr>
          <w:rFonts w:ascii="仿宋" w:eastAsia="仿宋" w:hAnsi="仿宋" w:cs="方正仿宋_GB2312"/>
          <w:b/>
          <w:bCs/>
          <w:sz w:val="28"/>
          <w:szCs w:val="28"/>
        </w:rPr>
      </w:pPr>
      <w:r>
        <w:rPr>
          <w:rFonts w:ascii="仿宋" w:eastAsia="仿宋" w:hAnsi="仿宋" w:cs="方正仿宋_GB2312" w:hint="eastAsia"/>
          <w:b/>
          <w:bCs/>
          <w:sz w:val="28"/>
          <w:szCs w:val="28"/>
        </w:rPr>
        <w:t>三、参赛材料要求</w:t>
      </w:r>
    </w:p>
    <w:p w14:paraId="78BE0CE6" w14:textId="77777777" w:rsidR="001F307B" w:rsidRDefault="002C2609">
      <w:pPr>
        <w:ind w:firstLineChars="200" w:firstLine="560"/>
        <w:rPr>
          <w:rFonts w:ascii="仿宋" w:eastAsia="仿宋" w:hAnsi="仿宋" w:cs="方正仿宋_GB2312"/>
          <w:sz w:val="28"/>
          <w:szCs w:val="28"/>
        </w:rPr>
      </w:pPr>
      <w:r>
        <w:rPr>
          <w:rFonts w:ascii="仿宋" w:eastAsia="仿宋" w:hAnsi="仿宋" w:cs="方正仿宋_GB2312" w:hint="eastAsia"/>
          <w:sz w:val="28"/>
          <w:szCs w:val="28"/>
        </w:rPr>
        <w:t>选手在</w:t>
      </w:r>
      <w:r>
        <w:rPr>
          <w:rFonts w:ascii="仿宋" w:eastAsia="仿宋" w:hAnsi="仿宋" w:cs="方正仿宋_GB2312" w:hint="eastAsia"/>
          <w:b/>
          <w:bCs/>
          <w:sz w:val="28"/>
          <w:szCs w:val="28"/>
        </w:rPr>
        <w:t>大赛平台</w:t>
      </w:r>
      <w:r>
        <w:rPr>
          <w:rFonts w:ascii="仿宋" w:eastAsia="仿宋" w:hAnsi="仿宋" w:cs="方正仿宋_GB2312" w:hint="eastAsia"/>
          <w:sz w:val="28"/>
          <w:szCs w:val="28"/>
        </w:rPr>
        <w:t>提交以下参赛材料：</w:t>
      </w:r>
    </w:p>
    <w:p w14:paraId="2E01B8EF" w14:textId="77777777" w:rsidR="001F307B" w:rsidRDefault="002C2609">
      <w:pPr>
        <w:ind w:firstLineChars="200" w:firstLine="560"/>
        <w:rPr>
          <w:rFonts w:ascii="仿宋" w:eastAsia="仿宋" w:hAnsi="仿宋" w:cs="方正仿宋_GB2312"/>
          <w:sz w:val="28"/>
          <w:szCs w:val="28"/>
        </w:rPr>
      </w:pPr>
      <w:r>
        <w:rPr>
          <w:rFonts w:ascii="仿宋" w:eastAsia="仿宋" w:hAnsi="仿宋" w:cs="方正仿宋_GB2312" w:hint="eastAsia"/>
          <w:sz w:val="28"/>
          <w:szCs w:val="28"/>
        </w:rPr>
        <w:t>（一）生涯发展报告：介绍设定职业目标的过程；实现职业 目标的具体行动和成效；职业目标及行动的动态调整等（</w:t>
      </w:r>
      <w:r>
        <w:rPr>
          <w:rFonts w:ascii="仿宋" w:eastAsia="仿宋" w:hAnsi="仿宋" w:cs="Times New Roman"/>
          <w:sz w:val="28"/>
          <w:szCs w:val="28"/>
        </w:rPr>
        <w:t>PDF</w:t>
      </w:r>
      <w:r>
        <w:rPr>
          <w:rFonts w:ascii="仿宋" w:eastAsia="仿宋" w:hAnsi="仿宋" w:cs="方正仿宋_GB2312" w:hint="eastAsia"/>
          <w:sz w:val="28"/>
          <w:szCs w:val="28"/>
        </w:rPr>
        <w:t>格式，文字不超过</w:t>
      </w:r>
      <w:r>
        <w:rPr>
          <w:rFonts w:ascii="仿宋" w:eastAsia="仿宋" w:hAnsi="仿宋" w:cs="Times New Roman"/>
          <w:sz w:val="28"/>
          <w:szCs w:val="28"/>
        </w:rPr>
        <w:t>2000</w:t>
      </w:r>
      <w:r>
        <w:rPr>
          <w:rFonts w:ascii="仿宋" w:eastAsia="仿宋" w:hAnsi="仿宋" w:cs="方正仿宋_GB2312" w:hint="eastAsia"/>
          <w:sz w:val="28"/>
          <w:szCs w:val="28"/>
        </w:rPr>
        <w:t>字，图表不超过</w:t>
      </w:r>
      <w:r>
        <w:rPr>
          <w:rFonts w:ascii="仿宋" w:eastAsia="仿宋" w:hAnsi="仿宋" w:cs="Times New Roman"/>
          <w:sz w:val="28"/>
          <w:szCs w:val="28"/>
        </w:rPr>
        <w:t>5</w:t>
      </w:r>
      <w:r>
        <w:rPr>
          <w:rFonts w:ascii="仿宋" w:eastAsia="仿宋" w:hAnsi="仿宋" w:cs="方正仿宋_GB2312" w:hint="eastAsia"/>
          <w:sz w:val="28"/>
          <w:szCs w:val="28"/>
        </w:rPr>
        <w:t>张）。</w:t>
      </w:r>
    </w:p>
    <w:p w14:paraId="13208510" w14:textId="77777777" w:rsidR="001F307B" w:rsidRDefault="002C2609">
      <w:pPr>
        <w:ind w:firstLineChars="200" w:firstLine="560"/>
        <w:rPr>
          <w:rFonts w:ascii="仿宋" w:eastAsia="仿宋" w:hAnsi="仿宋" w:cs="方正仿宋_GB2312"/>
          <w:sz w:val="28"/>
          <w:szCs w:val="28"/>
        </w:rPr>
      </w:pPr>
      <w:r>
        <w:rPr>
          <w:rFonts w:ascii="仿宋" w:eastAsia="仿宋" w:hAnsi="仿宋" w:cs="方正仿宋_GB2312" w:hint="eastAsia"/>
          <w:sz w:val="28"/>
          <w:szCs w:val="28"/>
        </w:rPr>
        <w:t>（二）生涯发展展示（</w:t>
      </w:r>
      <w:r>
        <w:rPr>
          <w:rFonts w:ascii="仿宋" w:eastAsia="仿宋" w:hAnsi="仿宋" w:cs="Times New Roman"/>
          <w:sz w:val="28"/>
          <w:szCs w:val="28"/>
        </w:rPr>
        <w:t>PPT</w:t>
      </w:r>
      <w:r>
        <w:rPr>
          <w:rFonts w:ascii="仿宋" w:eastAsia="仿宋" w:hAnsi="仿宋" w:cs="方正仿宋_GB2312" w:hint="eastAsia"/>
          <w:sz w:val="28"/>
          <w:szCs w:val="28"/>
        </w:rPr>
        <w:t>格式，不超过</w:t>
      </w:r>
      <w:r>
        <w:rPr>
          <w:rFonts w:ascii="仿宋" w:eastAsia="仿宋" w:hAnsi="仿宋" w:cs="Times New Roman"/>
          <w:sz w:val="28"/>
          <w:szCs w:val="28"/>
        </w:rPr>
        <w:t>50MB</w:t>
      </w:r>
      <w:r>
        <w:rPr>
          <w:rFonts w:ascii="仿宋" w:eastAsia="仿宋" w:hAnsi="仿宋" w:cs="方正仿宋_GB2312" w:hint="eastAsia"/>
          <w:sz w:val="28"/>
          <w:szCs w:val="28"/>
        </w:rPr>
        <w:t>；可加入视频）。</w:t>
      </w:r>
    </w:p>
    <w:p w14:paraId="1C919DC7" w14:textId="4321EC28" w:rsidR="001F307B" w:rsidRDefault="002C2609">
      <w:pPr>
        <w:ind w:firstLineChars="200" w:firstLine="562"/>
        <w:rPr>
          <w:rFonts w:ascii="仿宋" w:eastAsia="仿宋" w:hAnsi="仿宋" w:cs="方正仿宋_GB2312"/>
          <w:b/>
          <w:bCs/>
          <w:sz w:val="28"/>
          <w:szCs w:val="28"/>
        </w:rPr>
      </w:pPr>
      <w:r>
        <w:rPr>
          <w:rFonts w:ascii="仿宋" w:eastAsia="仿宋" w:hAnsi="仿宋" w:cs="方正仿宋_GB2312" w:hint="eastAsia"/>
          <w:b/>
          <w:bCs/>
          <w:sz w:val="28"/>
          <w:szCs w:val="28"/>
        </w:rPr>
        <w:t>参加院赛者，同时将以上材料发至邮箱</w:t>
      </w:r>
      <w:r w:rsidR="00126FB5" w:rsidRPr="00126FB5">
        <w:rPr>
          <w:rFonts w:ascii="仿宋" w:eastAsia="仿宋" w:hAnsi="仿宋" w:cs="方正仿宋_GB2312"/>
          <w:b/>
          <w:bCs/>
          <w:sz w:val="28"/>
          <w:szCs w:val="28"/>
        </w:rPr>
        <w:t>yyxy1974@nwafu.edu.cn</w:t>
      </w:r>
      <w:r w:rsidR="00024C59">
        <w:rPr>
          <w:rFonts w:ascii="仿宋" w:eastAsia="仿宋" w:hAnsi="仿宋" w:cs="方正仿宋_GB2312" w:hint="eastAsia"/>
          <w:b/>
          <w:bCs/>
          <w:sz w:val="28"/>
          <w:szCs w:val="28"/>
        </w:rPr>
        <w:t>，</w:t>
      </w:r>
      <w:r w:rsidR="00024C59" w:rsidRPr="00024C59">
        <w:rPr>
          <w:rFonts w:ascii="仿宋" w:eastAsia="仿宋" w:hAnsi="仿宋" w:cs="方正仿宋_GB2312" w:hint="eastAsia"/>
          <w:b/>
          <w:bCs/>
          <w:sz w:val="28"/>
          <w:szCs w:val="28"/>
        </w:rPr>
        <w:t>命名方式为：</w:t>
      </w:r>
      <w:r w:rsidR="00024C59" w:rsidRPr="00024C59">
        <w:rPr>
          <w:rFonts w:ascii="仿宋" w:eastAsia="仿宋" w:hAnsi="仿宋" w:cs="方正仿宋_GB2312"/>
          <w:b/>
          <w:bCs/>
          <w:sz w:val="28"/>
          <w:szCs w:val="28"/>
        </w:rPr>
        <w:t>20XX</w:t>
      </w:r>
      <w:r w:rsidR="00024C59" w:rsidRPr="00024C59">
        <w:rPr>
          <w:rFonts w:ascii="仿宋" w:eastAsia="仿宋" w:hAnsi="仿宋" w:cs="方正仿宋_GB2312" w:hint="eastAsia"/>
          <w:b/>
          <w:bCs/>
          <w:sz w:val="28"/>
          <w:szCs w:val="28"/>
        </w:rPr>
        <w:t>级</w:t>
      </w:r>
      <w:r w:rsidR="00024C59" w:rsidRPr="00024C59">
        <w:rPr>
          <w:rFonts w:ascii="仿宋" w:eastAsia="仿宋" w:hAnsi="仿宋" w:cs="方正仿宋_GB2312"/>
          <w:b/>
          <w:bCs/>
          <w:sz w:val="28"/>
          <w:szCs w:val="28"/>
        </w:rPr>
        <w:t>+</w:t>
      </w:r>
      <w:r w:rsidR="00024C59" w:rsidRPr="00024C59">
        <w:rPr>
          <w:rFonts w:ascii="仿宋" w:eastAsia="仿宋" w:hAnsi="仿宋" w:cs="方正仿宋_GB2312" w:hint="eastAsia"/>
          <w:b/>
          <w:bCs/>
          <w:sz w:val="28"/>
          <w:szCs w:val="28"/>
        </w:rPr>
        <w:t>本科生</w:t>
      </w:r>
      <w:r w:rsidR="00024C59" w:rsidRPr="00024C59">
        <w:rPr>
          <w:rFonts w:ascii="仿宋" w:eastAsia="仿宋" w:hAnsi="仿宋" w:cs="方正仿宋_GB2312"/>
          <w:b/>
          <w:bCs/>
          <w:sz w:val="28"/>
          <w:szCs w:val="28"/>
        </w:rPr>
        <w:t>+</w:t>
      </w:r>
      <w:r w:rsidR="00024C59" w:rsidRPr="00024C59">
        <w:rPr>
          <w:rFonts w:ascii="仿宋" w:eastAsia="仿宋" w:hAnsi="仿宋" w:cs="方正仿宋_GB2312" w:hint="eastAsia"/>
          <w:b/>
          <w:bCs/>
          <w:sz w:val="28"/>
          <w:szCs w:val="28"/>
        </w:rPr>
        <w:t>成长赛道</w:t>
      </w:r>
      <w:r w:rsidR="00024C59" w:rsidRPr="00024C59">
        <w:rPr>
          <w:rFonts w:ascii="仿宋" w:eastAsia="仿宋" w:hAnsi="仿宋" w:cs="方正仿宋_GB2312"/>
          <w:b/>
          <w:bCs/>
          <w:sz w:val="28"/>
          <w:szCs w:val="28"/>
        </w:rPr>
        <w:t>+</w:t>
      </w:r>
      <w:r w:rsidR="00024C59" w:rsidRPr="00024C59">
        <w:rPr>
          <w:rFonts w:ascii="仿宋" w:eastAsia="仿宋" w:hAnsi="仿宋" w:cs="方正仿宋_GB2312" w:hint="eastAsia"/>
          <w:b/>
          <w:bCs/>
          <w:sz w:val="28"/>
          <w:szCs w:val="28"/>
        </w:rPr>
        <w:t>姓名</w:t>
      </w:r>
      <w:r>
        <w:rPr>
          <w:rFonts w:ascii="仿宋" w:eastAsia="仿宋" w:hAnsi="仿宋" w:cs="方正仿宋_GB2312" w:hint="eastAsia"/>
          <w:b/>
          <w:bCs/>
          <w:sz w:val="28"/>
          <w:szCs w:val="28"/>
        </w:rPr>
        <w:t>。</w:t>
      </w:r>
    </w:p>
    <w:p w14:paraId="619D814A" w14:textId="77777777" w:rsidR="001F307B" w:rsidRDefault="002C2609">
      <w:pPr>
        <w:ind w:firstLineChars="200" w:firstLine="562"/>
        <w:rPr>
          <w:rFonts w:ascii="仿宋" w:eastAsia="仿宋" w:hAnsi="仿宋" w:cs="方正仿宋_GB2312"/>
          <w:b/>
          <w:bCs/>
          <w:sz w:val="28"/>
          <w:szCs w:val="28"/>
        </w:rPr>
      </w:pPr>
      <w:r>
        <w:rPr>
          <w:rFonts w:ascii="仿宋" w:eastAsia="仿宋" w:hAnsi="仿宋" w:cs="方正仿宋_GB2312" w:hint="eastAsia"/>
          <w:b/>
          <w:bCs/>
          <w:sz w:val="28"/>
          <w:szCs w:val="28"/>
        </w:rPr>
        <w:t>四、比赛环节</w:t>
      </w:r>
    </w:p>
    <w:p w14:paraId="7275E2D9" w14:textId="77777777" w:rsidR="001F307B" w:rsidRDefault="002C2609">
      <w:pPr>
        <w:ind w:firstLineChars="200" w:firstLine="560"/>
        <w:rPr>
          <w:rFonts w:ascii="仿宋" w:eastAsia="仿宋" w:hAnsi="仿宋" w:cs="方正仿宋_GB2312"/>
          <w:sz w:val="28"/>
          <w:szCs w:val="28"/>
        </w:rPr>
      </w:pPr>
      <w:r>
        <w:rPr>
          <w:rFonts w:ascii="仿宋" w:eastAsia="仿宋" w:hAnsi="仿宋" w:cs="方正仿宋_GB2312" w:hint="eastAsia"/>
          <w:sz w:val="28"/>
          <w:szCs w:val="28"/>
        </w:rPr>
        <w:t>成长赛道设主题陈述、评委提问环节。各环节时长根据实际情况适当调整。</w:t>
      </w:r>
    </w:p>
    <w:p w14:paraId="2F8C9F69" w14:textId="77777777" w:rsidR="001F307B" w:rsidRDefault="002C2609">
      <w:pPr>
        <w:ind w:firstLineChars="200" w:firstLine="560"/>
        <w:rPr>
          <w:rFonts w:ascii="仿宋" w:eastAsia="仿宋" w:hAnsi="仿宋" w:cs="方正仿宋_GB2312"/>
          <w:sz w:val="28"/>
          <w:szCs w:val="28"/>
        </w:rPr>
      </w:pPr>
      <w:r>
        <w:rPr>
          <w:rFonts w:ascii="仿宋" w:eastAsia="仿宋" w:hAnsi="仿宋" w:cs="方正仿宋_GB2312" w:hint="eastAsia"/>
          <w:sz w:val="28"/>
          <w:szCs w:val="28"/>
        </w:rPr>
        <w:t>（一）主题陈述（</w:t>
      </w:r>
      <w:r>
        <w:rPr>
          <w:rFonts w:ascii="仿宋" w:eastAsia="仿宋" w:hAnsi="仿宋" w:cs="Times New Roman"/>
          <w:sz w:val="28"/>
          <w:szCs w:val="28"/>
        </w:rPr>
        <w:t>7</w:t>
      </w:r>
      <w:r>
        <w:rPr>
          <w:rFonts w:ascii="仿宋" w:eastAsia="仿宋" w:hAnsi="仿宋" w:cs="方正仿宋_GB2312" w:hint="eastAsia"/>
          <w:sz w:val="28"/>
          <w:szCs w:val="28"/>
        </w:rPr>
        <w:t>分钟）：选手结合生涯发展报告作陈述。</w:t>
      </w:r>
    </w:p>
    <w:p w14:paraId="40CC4D4C" w14:textId="77777777" w:rsidR="001F307B" w:rsidRDefault="002C2609">
      <w:pPr>
        <w:ind w:firstLineChars="200" w:firstLine="560"/>
        <w:rPr>
          <w:rFonts w:ascii="仿宋" w:eastAsia="仿宋" w:hAnsi="仿宋" w:cs="方正仿宋_GB2312"/>
          <w:sz w:val="28"/>
          <w:szCs w:val="28"/>
        </w:rPr>
      </w:pPr>
      <w:r>
        <w:rPr>
          <w:rFonts w:ascii="仿宋" w:eastAsia="仿宋" w:hAnsi="仿宋" w:cs="方正仿宋_GB2312" w:hint="eastAsia"/>
          <w:sz w:val="28"/>
          <w:szCs w:val="28"/>
        </w:rPr>
        <w:t>（二）评委提问（</w:t>
      </w:r>
      <w:r>
        <w:rPr>
          <w:rFonts w:ascii="仿宋" w:eastAsia="仿宋" w:hAnsi="仿宋" w:cs="Times New Roman"/>
          <w:sz w:val="28"/>
          <w:szCs w:val="28"/>
        </w:rPr>
        <w:t>5</w:t>
      </w:r>
      <w:r>
        <w:rPr>
          <w:rFonts w:ascii="仿宋" w:eastAsia="仿宋" w:hAnsi="仿宋" w:cs="方正仿宋_GB2312" w:hint="eastAsia"/>
          <w:sz w:val="28"/>
          <w:szCs w:val="28"/>
        </w:rPr>
        <w:t>分钟）：评委结合选手陈述和现场表现提问。</w:t>
      </w:r>
    </w:p>
    <w:p w14:paraId="3113EFCA" w14:textId="77777777" w:rsidR="001F307B" w:rsidRDefault="002C2609">
      <w:pPr>
        <w:ind w:firstLineChars="200" w:firstLine="562"/>
        <w:rPr>
          <w:rFonts w:ascii="仿宋" w:eastAsia="仿宋" w:hAnsi="仿宋" w:cs="方正仿宋_GB2312"/>
          <w:b/>
          <w:bCs/>
          <w:sz w:val="28"/>
          <w:szCs w:val="28"/>
        </w:rPr>
      </w:pPr>
      <w:r>
        <w:rPr>
          <w:rFonts w:ascii="仿宋" w:eastAsia="仿宋" w:hAnsi="仿宋" w:cs="方正仿宋_GB2312" w:hint="eastAsia"/>
          <w:b/>
          <w:bCs/>
          <w:sz w:val="28"/>
          <w:szCs w:val="28"/>
        </w:rPr>
        <w:t>五、评审标准</w:t>
      </w:r>
    </w:p>
    <w:tbl>
      <w:tblPr>
        <w:tblStyle w:val="a4"/>
        <w:tblpPr w:leftFromText="180" w:rightFromText="180" w:vertAnchor="text" w:horzAnchor="page" w:tblpX="1875" w:tblpY="6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58"/>
        <w:gridCol w:w="6358"/>
        <w:gridCol w:w="803"/>
      </w:tblGrid>
      <w:tr w:rsidR="001F307B" w14:paraId="6D352AF8" w14:textId="77777777">
        <w:trPr>
          <w:trHeight w:val="470"/>
        </w:trPr>
        <w:tc>
          <w:tcPr>
            <w:tcW w:w="1358" w:type="dxa"/>
            <w:vAlign w:val="center"/>
          </w:tcPr>
          <w:p w14:paraId="7F85CFEF" w14:textId="77777777" w:rsidR="001F307B" w:rsidRDefault="002C260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指标</w:t>
            </w:r>
          </w:p>
        </w:tc>
        <w:tc>
          <w:tcPr>
            <w:tcW w:w="6358" w:type="dxa"/>
            <w:vAlign w:val="center"/>
          </w:tcPr>
          <w:p w14:paraId="581C8E99" w14:textId="77777777" w:rsidR="001F307B" w:rsidRDefault="002C260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说明</w:t>
            </w:r>
          </w:p>
        </w:tc>
        <w:tc>
          <w:tcPr>
            <w:tcW w:w="803" w:type="dxa"/>
            <w:vAlign w:val="center"/>
          </w:tcPr>
          <w:p w14:paraId="5DE90021" w14:textId="77777777" w:rsidR="001F307B" w:rsidRDefault="002C2609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分值</w:t>
            </w:r>
          </w:p>
        </w:tc>
      </w:tr>
      <w:tr w:rsidR="001F307B" w14:paraId="05F52048" w14:textId="77777777">
        <w:trPr>
          <w:trHeight w:hRule="exact" w:val="1021"/>
        </w:trPr>
        <w:tc>
          <w:tcPr>
            <w:tcW w:w="1358" w:type="dxa"/>
            <w:vMerge w:val="restart"/>
            <w:vAlign w:val="center"/>
          </w:tcPr>
          <w:p w14:paraId="2F554621" w14:textId="77777777" w:rsidR="001F307B" w:rsidRDefault="002C260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职业目标</w:t>
            </w:r>
          </w:p>
        </w:tc>
        <w:tc>
          <w:tcPr>
            <w:tcW w:w="6358" w:type="dxa"/>
            <w:vAlign w:val="center"/>
          </w:tcPr>
          <w:p w14:paraId="7D5A27F3" w14:textId="77777777" w:rsidR="001F307B" w:rsidRDefault="002C2609">
            <w:pPr>
              <w:adjustRightInd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803" w:type="dxa"/>
            <w:vMerge w:val="restart"/>
            <w:vAlign w:val="center"/>
          </w:tcPr>
          <w:p w14:paraId="77913E3C" w14:textId="77777777" w:rsidR="001F307B" w:rsidRDefault="002C260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30</w:t>
            </w:r>
          </w:p>
        </w:tc>
      </w:tr>
      <w:tr w:rsidR="001F307B" w14:paraId="7D032EBD" w14:textId="77777777">
        <w:trPr>
          <w:trHeight w:hRule="exact" w:val="1120"/>
        </w:trPr>
        <w:tc>
          <w:tcPr>
            <w:tcW w:w="1358" w:type="dxa"/>
            <w:vMerge/>
            <w:vAlign w:val="center"/>
          </w:tcPr>
          <w:p w14:paraId="1C7EC6FC" w14:textId="77777777" w:rsidR="001F307B" w:rsidRDefault="001F307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58" w:type="dxa"/>
            <w:vAlign w:val="center"/>
          </w:tcPr>
          <w:p w14:paraId="2640DF31" w14:textId="77777777" w:rsidR="001F307B" w:rsidRDefault="002C2609">
            <w:pPr>
              <w:adjustRightInd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803" w:type="dxa"/>
            <w:vMerge/>
            <w:vAlign w:val="center"/>
          </w:tcPr>
          <w:p w14:paraId="3225A610" w14:textId="77777777" w:rsidR="001F307B" w:rsidRDefault="001F30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F307B" w14:paraId="7D2C547C" w14:textId="77777777">
        <w:trPr>
          <w:trHeight w:hRule="exact" w:val="1128"/>
        </w:trPr>
        <w:tc>
          <w:tcPr>
            <w:tcW w:w="1358" w:type="dxa"/>
            <w:vMerge/>
            <w:vAlign w:val="center"/>
          </w:tcPr>
          <w:p w14:paraId="4130102D" w14:textId="77777777" w:rsidR="001F307B" w:rsidRDefault="001F307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58" w:type="dxa"/>
            <w:vAlign w:val="center"/>
          </w:tcPr>
          <w:p w14:paraId="164F0BEE" w14:textId="77777777" w:rsidR="001F307B" w:rsidRDefault="002C2609">
            <w:pPr>
              <w:adjustRightInd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803" w:type="dxa"/>
            <w:vMerge/>
            <w:vAlign w:val="center"/>
          </w:tcPr>
          <w:p w14:paraId="3390DC62" w14:textId="77777777" w:rsidR="001F307B" w:rsidRDefault="001F30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F307B" w14:paraId="66E9DCFE" w14:textId="77777777">
        <w:trPr>
          <w:trHeight w:val="744"/>
        </w:trPr>
        <w:tc>
          <w:tcPr>
            <w:tcW w:w="1358" w:type="dxa"/>
            <w:vMerge w:val="restart"/>
            <w:vAlign w:val="center"/>
          </w:tcPr>
          <w:p w14:paraId="6CB29072" w14:textId="77777777" w:rsidR="001F307B" w:rsidRDefault="002C260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学习实践行动</w:t>
            </w:r>
          </w:p>
        </w:tc>
        <w:tc>
          <w:tcPr>
            <w:tcW w:w="6358" w:type="dxa"/>
            <w:vAlign w:val="center"/>
          </w:tcPr>
          <w:p w14:paraId="70C0729A" w14:textId="77777777" w:rsidR="001F307B" w:rsidRDefault="002C2609">
            <w:pPr>
              <w:adjustRightInd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803" w:type="dxa"/>
            <w:vMerge w:val="restart"/>
            <w:vAlign w:val="center"/>
          </w:tcPr>
          <w:p w14:paraId="42AB2EDB" w14:textId="77777777" w:rsidR="001F307B" w:rsidRDefault="002C260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50</w:t>
            </w:r>
          </w:p>
        </w:tc>
      </w:tr>
      <w:tr w:rsidR="001F307B" w14:paraId="71B8A01B" w14:textId="77777777">
        <w:trPr>
          <w:trHeight w:val="745"/>
        </w:trPr>
        <w:tc>
          <w:tcPr>
            <w:tcW w:w="1358" w:type="dxa"/>
            <w:vMerge/>
            <w:vAlign w:val="center"/>
          </w:tcPr>
          <w:p w14:paraId="4ADADC72" w14:textId="77777777" w:rsidR="001F307B" w:rsidRDefault="001F307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58" w:type="dxa"/>
            <w:vAlign w:val="center"/>
          </w:tcPr>
          <w:p w14:paraId="68777F72" w14:textId="77777777" w:rsidR="001F307B" w:rsidRDefault="002C2609">
            <w:pPr>
              <w:adjustRightInd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803" w:type="dxa"/>
            <w:vMerge/>
            <w:vAlign w:val="center"/>
          </w:tcPr>
          <w:p w14:paraId="031E6D76" w14:textId="77777777" w:rsidR="001F307B" w:rsidRDefault="001F307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F307B" w14:paraId="575C4B36" w14:textId="77777777">
        <w:trPr>
          <w:trHeight w:val="975"/>
        </w:trPr>
        <w:tc>
          <w:tcPr>
            <w:tcW w:w="1358" w:type="dxa"/>
            <w:vAlign w:val="center"/>
          </w:tcPr>
          <w:p w14:paraId="3F8C228E" w14:textId="77777777" w:rsidR="001F307B" w:rsidRDefault="002C260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优化改进</w:t>
            </w:r>
          </w:p>
        </w:tc>
        <w:tc>
          <w:tcPr>
            <w:tcW w:w="6358" w:type="dxa"/>
            <w:vAlign w:val="center"/>
          </w:tcPr>
          <w:p w14:paraId="7BED800A" w14:textId="77777777" w:rsidR="001F307B" w:rsidRDefault="002C2609">
            <w:pPr>
              <w:adjustRightInd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803" w:type="dxa"/>
            <w:vAlign w:val="center"/>
          </w:tcPr>
          <w:p w14:paraId="7D242B8A" w14:textId="77777777" w:rsidR="001F307B" w:rsidRDefault="002C2609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</w:p>
        </w:tc>
      </w:tr>
      <w:tr w:rsidR="001F307B" w14:paraId="05D292A9" w14:textId="77777777">
        <w:trPr>
          <w:trHeight w:val="485"/>
        </w:trPr>
        <w:tc>
          <w:tcPr>
            <w:tcW w:w="1358" w:type="dxa"/>
            <w:vAlign w:val="center"/>
          </w:tcPr>
          <w:p w14:paraId="36BA64ED" w14:textId="77777777" w:rsidR="001F307B" w:rsidRDefault="002C2609">
            <w:pPr>
              <w:jc w:val="center"/>
              <w:rPr>
                <w:rFonts w:ascii="Times New Roman" w:eastAsia="仿宋_GB2312" w:hAnsi="Times New Roman" w:cs="Times New Roman"/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总分</w:t>
            </w:r>
          </w:p>
        </w:tc>
        <w:tc>
          <w:tcPr>
            <w:tcW w:w="6358" w:type="dxa"/>
            <w:vAlign w:val="center"/>
          </w:tcPr>
          <w:p w14:paraId="28508787" w14:textId="77777777" w:rsidR="001F307B" w:rsidRDefault="001F307B">
            <w:pPr>
              <w:rPr>
                <w:rFonts w:ascii="Times New Roman" w:eastAsia="仿宋_GB2312" w:hAnsi="Times New Roman" w:cs="Times New Roman"/>
                <w:sz w:val="26"/>
                <w:szCs w:val="26"/>
              </w:rPr>
            </w:pPr>
          </w:p>
        </w:tc>
        <w:tc>
          <w:tcPr>
            <w:tcW w:w="803" w:type="dxa"/>
            <w:vAlign w:val="center"/>
          </w:tcPr>
          <w:p w14:paraId="47305633" w14:textId="77777777" w:rsidR="001F307B" w:rsidRDefault="002C2609">
            <w:pPr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sz w:val="26"/>
                <w:szCs w:val="26"/>
              </w:rPr>
            </w:pPr>
            <w:r>
              <w:rPr>
                <w:rFonts w:ascii="Times New Roman" w:eastAsia="仿宋_GB2312" w:hAnsi="Times New Roman" w:cs="Times New Roman" w:hint="eastAsia"/>
                <w:sz w:val="26"/>
                <w:szCs w:val="26"/>
              </w:rPr>
              <w:t>100</w:t>
            </w:r>
          </w:p>
        </w:tc>
      </w:tr>
    </w:tbl>
    <w:p w14:paraId="2669AFB2" w14:textId="77777777" w:rsidR="001F307B" w:rsidRDefault="001F307B">
      <w:pPr>
        <w:ind w:firstLineChars="200" w:firstLine="560"/>
        <w:jc w:val="both"/>
        <w:rPr>
          <w:rFonts w:ascii="仿宋" w:eastAsia="仿宋" w:hAnsi="仿宋" w:cs="方正仿宋_GB2312"/>
          <w:sz w:val="28"/>
          <w:szCs w:val="28"/>
        </w:rPr>
      </w:pPr>
    </w:p>
    <w:sectPr w:rsidR="001F307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5CC16" w14:textId="77777777" w:rsidR="00FE04E1" w:rsidRDefault="00FE04E1">
      <w:r>
        <w:separator/>
      </w:r>
    </w:p>
  </w:endnote>
  <w:endnote w:type="continuationSeparator" w:id="0">
    <w:p w14:paraId="19A39209" w14:textId="77777777" w:rsidR="00FE04E1" w:rsidRDefault="00FE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43BC40C-1C47-4C7D-AACD-63943E6A8FED}"/>
    <w:embedBold r:id="rId2" w:subsetted="1" w:fontKey="{D839467D-EE73-46FE-84E0-4114B9F17C1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BF4A1CE-8962-4C69-9D5A-F97702D6934F}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13E209F3-9454-4E08-B96C-4E2137F777B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F6F2" w14:textId="77777777" w:rsidR="001F307B" w:rsidRDefault="002C2609">
    <w:pPr>
      <w:spacing w:before="1" w:line="176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—</w:t>
    </w:r>
    <w:r>
      <w:rPr>
        <w:rFonts w:ascii="宋体" w:eastAsia="宋体" w:hAnsi="宋体" w:cs="宋体"/>
        <w:spacing w:val="12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6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B6C9E" w14:textId="77777777" w:rsidR="00FE04E1" w:rsidRDefault="00FE04E1">
      <w:r>
        <w:separator/>
      </w:r>
    </w:p>
  </w:footnote>
  <w:footnote w:type="continuationSeparator" w:id="0">
    <w:p w14:paraId="08AB91C0" w14:textId="77777777" w:rsidR="00FE04E1" w:rsidRDefault="00FE0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RkZDNhZDMxZGExNDdiNjAxYzNhNGE2Y2VhOTFkZWEifQ=="/>
  </w:docVars>
  <w:rsids>
    <w:rsidRoot w:val="008533DE"/>
    <w:rsid w:val="00024C59"/>
    <w:rsid w:val="00055FC3"/>
    <w:rsid w:val="00126FB5"/>
    <w:rsid w:val="001F307B"/>
    <w:rsid w:val="002C2609"/>
    <w:rsid w:val="008533DE"/>
    <w:rsid w:val="009D4992"/>
    <w:rsid w:val="00AE6165"/>
    <w:rsid w:val="00F80D71"/>
    <w:rsid w:val="00FE04E1"/>
    <w:rsid w:val="0D8C7181"/>
    <w:rsid w:val="2B3202B6"/>
    <w:rsid w:val="3E481C80"/>
    <w:rsid w:val="65F7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2A0D21"/>
  <w15:docId w15:val="{1FAF4246-AF28-46F9-9C43-791E35D0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rsid w:val="00024C5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24C59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7">
    <w:name w:val="footer"/>
    <w:basedOn w:val="a"/>
    <w:link w:val="a8"/>
    <w:rsid w:val="00024C5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24C59"/>
    <w:rPr>
      <w:rFonts w:ascii="Arial" w:eastAsia="Arial" w:hAnsi="Arial" w:cs="Arial"/>
      <w:snapToGrid w:val="0"/>
      <w:color w:val="000000"/>
      <w:sz w:val="18"/>
      <w:szCs w:val="18"/>
    </w:rPr>
  </w:style>
  <w:style w:type="character" w:styleId="a9">
    <w:name w:val="Hyperlink"/>
    <w:basedOn w:val="a0"/>
    <w:rsid w:val="00024C59"/>
    <w:rPr>
      <w:color w:val="0026E5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4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cuger</dc:creator>
  <cp:lastModifiedBy>Jiawei Zhang</cp:lastModifiedBy>
  <cp:revision>5</cp:revision>
  <dcterms:created xsi:type="dcterms:W3CDTF">2024-10-28T01:12:00Z</dcterms:created>
  <dcterms:modified xsi:type="dcterms:W3CDTF">2025-11-17T06:26:00Z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6B87184350354712B36DA0637D1D3B51_13</vt:lpwstr>
  </property>
  <property fmtid="{D5CDD505-2E9C-101B-9397-08002B2CF9AE}" pid="4" name="KSOTemplateDocerSaveRecord">
    <vt:lpwstr>eyJoZGlkIjoiM2U4MDI5NWE3ODY4ODI5MzZiZmQ4NGUyOGM5YWM1MGIiLCJ1c2VySWQiOiIxMTI1MTcyNzYwIn0=</vt:lpwstr>
  </property>
</Properties>
</file>