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96A" w:rsidRPr="0031496A" w:rsidRDefault="0031496A" w:rsidP="0031496A">
      <w:pPr>
        <w:pStyle w:val="a5"/>
        <w:spacing w:before="0" w:beforeAutospacing="0" w:after="0" w:afterAutospacing="0" w:line="360" w:lineRule="atLeast"/>
        <w:ind w:left="45" w:right="45" w:firstLine="450"/>
        <w:rPr>
          <w:rFonts w:ascii="仿宋_GB2312" w:eastAsia="仿宋_GB2312" w:hAnsi="Arial" w:cs="Arial" w:hint="eastAsia"/>
          <w:color w:val="000000"/>
          <w:sz w:val="36"/>
          <w:szCs w:val="36"/>
        </w:rPr>
      </w:pPr>
      <w:r w:rsidRPr="0031496A">
        <w:rPr>
          <w:rStyle w:val="a6"/>
          <w:rFonts w:ascii="仿宋_GB2312" w:eastAsia="仿宋_GB2312" w:hAnsi="Arial" w:cs="Arial" w:hint="eastAsia"/>
          <w:color w:val="000000"/>
          <w:sz w:val="36"/>
          <w:szCs w:val="36"/>
        </w:rPr>
        <w:t>2019年陕西省社会科学基金年度项目课题指南</w:t>
      </w:r>
    </w:p>
    <w:p w:rsidR="0031496A" w:rsidRDefault="0031496A" w:rsidP="0031496A">
      <w:pPr>
        <w:pStyle w:val="a5"/>
        <w:spacing w:before="0" w:beforeAutospacing="0" w:after="0" w:afterAutospacing="0" w:line="360" w:lineRule="atLeast"/>
        <w:ind w:left="45" w:right="45" w:firstLine="450"/>
        <w:rPr>
          <w:rStyle w:val="a6"/>
          <w:rFonts w:ascii="仿宋_GB2312" w:eastAsia="仿宋_GB2312" w:hAnsi="Arial" w:cs="Arial" w:hint="eastAsia"/>
          <w:color w:val="000000"/>
          <w:sz w:val="30"/>
          <w:szCs w:val="30"/>
        </w:rPr>
      </w:pPr>
    </w:p>
    <w:p w:rsidR="0031496A" w:rsidRPr="0031496A" w:rsidRDefault="0031496A" w:rsidP="0031496A">
      <w:pPr>
        <w:pStyle w:val="a5"/>
        <w:spacing w:before="0" w:beforeAutospacing="0" w:after="0" w:afterAutospacing="0" w:line="360" w:lineRule="atLeast"/>
        <w:ind w:left="45" w:right="45" w:firstLine="450"/>
        <w:rPr>
          <w:rFonts w:ascii="仿宋_GB2312" w:eastAsia="仿宋_GB2312" w:hAnsi="Arial" w:cs="Arial" w:hint="eastAsia"/>
          <w:color w:val="000000"/>
          <w:sz w:val="30"/>
          <w:szCs w:val="30"/>
        </w:rPr>
      </w:pPr>
      <w:r w:rsidRPr="0031496A">
        <w:rPr>
          <w:rStyle w:val="a6"/>
          <w:rFonts w:ascii="仿宋_GB2312" w:eastAsia="仿宋_GB2312" w:hAnsi="Arial" w:cs="Arial" w:hint="eastAsia"/>
          <w:color w:val="000000"/>
          <w:sz w:val="30"/>
          <w:szCs w:val="30"/>
        </w:rPr>
        <w:t>一、深入学习研究阐释习近平新时代中国特色社会主义思想</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1.习近平新时代中国特色社会主义思想对马克思主义的重大贡献研究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2.习近平新时代中国特色社会主义思想在马克思主义中国化进程中的历史地位研究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3.习近平新时代中国特色社会主义思想的科学逻辑研究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4.习近平新时代中国特色社会主义思想的方法论研究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5.习近平新时代中国特色社会主义经济思想研究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6.习近平生态文明思想研究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7.习近平新时代中国特色社会主义外交思想研究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8.习近平强军思想研究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9.习近平总书记关于加强和改进人民政协工作的重要思想研究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10.习近平总书记关于加强和改进统一战线工作的重要思想研究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lastRenderedPageBreak/>
        <w:t>11.习近平总书记关于加强和改进人民信访工作的重要思想研究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12.习近平总书记关于宣传思想工作的重要思想研究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13.习近平总书记关于网络强国的重要思想研究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14.习近平总书记关于青年工作的重要思想研究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15.习近平总书记关于党的建设和组织工作的重要思想研究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16.习近平总书记关于国家治理现代化的重要论述研究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17.习近平总书记关于精准扶贫脱贫的重要论述研究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18.习近平总书记关于构建人类命运共同体的重要论述研究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19.习近平总书记关于加强党的政治建设的重要论述研究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20.习近平总书记关于教育工作的重要论述研究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21.习近平总书记关于思想政治教育的重要论述研究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22.习近平总书记关于党史、国史的重要论述研究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23.习近平总书记关于建设社会主义法治国家的重要论述研究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24.习近平总书记关于中华文化认同与各民族共有精神家园的重要论述研究</w:t>
      </w:r>
    </w:p>
    <w:p w:rsidR="0031496A" w:rsidRPr="0031496A" w:rsidRDefault="0031496A" w:rsidP="0031496A">
      <w:pPr>
        <w:pStyle w:val="a5"/>
        <w:spacing w:before="0" w:beforeAutospacing="0" w:after="0" w:afterAutospacing="0" w:line="360" w:lineRule="atLeast"/>
        <w:ind w:left="45" w:right="45" w:firstLine="450"/>
        <w:rPr>
          <w:rFonts w:ascii="仿宋_GB2312" w:eastAsia="仿宋_GB2312" w:hAnsi="Arial" w:cs="Arial" w:hint="eastAsia"/>
          <w:color w:val="000000"/>
          <w:sz w:val="30"/>
          <w:szCs w:val="30"/>
        </w:rPr>
      </w:pPr>
      <w:r w:rsidRPr="0031496A">
        <w:rPr>
          <w:rStyle w:val="a6"/>
          <w:rFonts w:ascii="仿宋_GB2312" w:eastAsia="仿宋_GB2312" w:hAnsi="Arial" w:cs="Arial" w:hint="eastAsia"/>
          <w:color w:val="000000"/>
          <w:sz w:val="30"/>
          <w:szCs w:val="30"/>
        </w:rPr>
        <w:lastRenderedPageBreak/>
        <w:t>二、坚持以习近平新时代中国特色社会主义思想为指导，全面贯彻党的十九大和十九届二中、三中全会精神, 践行“五个扎实”要求， 奋力追赶超越</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1.增强“四个意识”，坚定“四个自信”，坚决做到“两个维护”研究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2.统筹推进“五位一体”总体布局和协调推进“四个全面”战略布局研究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3.新中国成立70年陕西发展历程、成就与经验研究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4.改革开放以来陕西扶贫成就与经验研究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5.坚持稳中求进工作总基调，推动经济高质量发展研究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6.全面落实“五新”战略任务研究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7.大力发展枢纽经济、门户经济、流动经济研究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8.“三个经济”支撑主体、载体及政策体系建构研究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9.国企参与“三个经济”建设的新担当新作为研究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10.突出制造业高质量发展，加快建设现代产业体系研究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11.推进传统产业提质增效研究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12.加快发展战略性新兴产业研究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13.推动先进制造业与生产性服务业深度融合研究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lastRenderedPageBreak/>
        <w:t>14.切实增强制造业技术创新能力研究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15.加快创建西安国家军民融合创新示范区，争取国家军民融合服务平台落地研究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16.坚持底线思维,打好防范化解重大风险攻坚战研究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17.聚焦深度贫困，打好精准脱贫攻坚战研究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18.强化扶志扶智，激发脱贫内生动力研究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19.有效巩固脱贫成果研究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20.打好污染防治攻坚战研究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21.秦岭北麓生态环境建设研究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22.深入实施创新驱动发展战略，加快产业转型升级研究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23.培育激发市场活力，持续释放内需潜力研究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24.加强基础设施、生态环保、公共服务等领域投资研究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25.深入实施消费升级行动计划，努力扩大消费需求研究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26.统筹推进关中协同创新、陕北转型持续、陕南绿色循环发展研究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27.实施好关中平原城市群发展规划研究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28.系统推进陕北高端能源化工基地高质量发展研究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lastRenderedPageBreak/>
        <w:t>29.加快非能工业培育和现代农业发展步伐研究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30.统筹推进陕南生态环保、绿色有机等产业发展与乡村振兴工作，着力培育新的增长点研究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31.推动文化繁荣兴盛，培育壮大文化旅游产业研究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32.坚持农业农村优先发展，大力实施乡村振兴战略研究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33.着力构建现代农业产业体系研究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34.积极打造生态宜居美丽乡村研究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35.健全自治、法治、德治相结合的乡村治理体系研究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36.持续推进“放管服”改革，优化提升营商环境研究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37.深入推进国企国资改革研究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38.加大财税金融改革力度研究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39.鼓励、支持、引导、保护民营经济，增强县域经济实力研究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40. 全面深化改革，打造法治化、国际化、便利化营商环境研究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41. 积极融入“一带一路”建设，打造全面开放新格局研究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lastRenderedPageBreak/>
        <w:t>42.坚持以人民为中心，满足三秦人民日益增长的美好生活需要研究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43.积极稳就业促增收研究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44.贯彻全国教育大会精神，优先发展教育事业研究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45.深入推进健康陕西建设研究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46.持续完善社会保障体系研究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47.继续提升基本公共文化服务水平研究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48.牢固树立生命至上和安全发展理念，抓好安全生产研究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49.打造共建共治共享的社会治理格局研究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50.强化政治责任，全面加强政府自身建设研究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51.以作风建设推动管党治党责任落实研究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52.用“三项机制”激励干部担当作为研究</w:t>
      </w:r>
    </w:p>
    <w:p w:rsidR="0031496A" w:rsidRPr="0031496A" w:rsidRDefault="0031496A" w:rsidP="0031496A">
      <w:pPr>
        <w:pStyle w:val="a5"/>
        <w:spacing w:before="0" w:beforeAutospacing="0" w:after="0" w:afterAutospacing="0" w:line="360" w:lineRule="atLeast"/>
        <w:ind w:left="45" w:right="45" w:firstLine="450"/>
        <w:rPr>
          <w:rFonts w:ascii="仿宋_GB2312" w:eastAsia="仿宋_GB2312" w:hAnsi="Arial" w:cs="Arial" w:hint="eastAsia"/>
          <w:color w:val="000000"/>
          <w:sz w:val="30"/>
          <w:szCs w:val="30"/>
        </w:rPr>
      </w:pPr>
      <w:r w:rsidRPr="0031496A">
        <w:rPr>
          <w:rStyle w:val="a6"/>
          <w:rFonts w:ascii="仿宋_GB2312" w:eastAsia="仿宋_GB2312" w:hAnsi="Arial" w:cs="Arial" w:hint="eastAsia"/>
          <w:color w:val="000000"/>
          <w:sz w:val="30"/>
          <w:szCs w:val="30"/>
        </w:rPr>
        <w:t>三、坚持“两个巩固”，不断加强新形势下宣传思想工作</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1.巩固马克思主义在意识形态领域的指导地位研究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2.巩固全党全国人民团结奋斗的共同思想基础研究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3.马克思主义经典文献及当代价值研究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4.马克思主义的中国化、时代化、大众化研究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lastRenderedPageBreak/>
        <w:t>5.社会主义意识形态凝聚力和引领力建设研究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6.新形势下宣传思想工作举旗帜、聚民心、育新人、兴文化、展形象的使命任务研究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7.宣传思想工作规律性研究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8.宣传思想工作守正创新研究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9.党的七大精神的宣传普及研究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10.社会主义核心价值观凝聚社会共识研究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11.新时代社会主义核心价值观引领作用研究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12.新时代青年价值观培育机制研究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13.中国共产党精神谱系研究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14.新时代陕西红色文化的弘扬与发展研究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15.“五四精神”的时代价值研究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16.西迁精神及时代价值研究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17.中共陕西党史及重要历史人物研究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18.意识形态领域重大风险与挑战研究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19.重大舆情收集、分析研判和应对机制研究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20.推动党的创新理论宣传普及研究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lastRenderedPageBreak/>
        <w:t>21.新中国成立70年以来陕西马克思主义理论队伍建设研究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22.陕西哲学社会科学创新发展研究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23.陕西特色新型智库建设研究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24.“以人民为中心”的新闻宣传思想研究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25. 提高新闻舆论传播力、引导力、影响力、公信力，巩固壮大主流思想舆论研究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26.新时代中国特色社会主义文化自信研究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27.中华优秀传统文化传承发展研究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28.坚持以人民为中心的创作导向，推动陕西文艺大繁荣研究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29.“一带一路”倡议与提升陕西文化软实力研究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30.历史虚无主义观点批判性分析研究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31.外国非政府组织在陕西地区的文化交流研究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32.推动文化产业高质量发展，健全现代文化产业体系和市场体系研究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33.国有文艺院团、省级广播电视体制机制改革研究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34.推进县级融媒体中心建设研究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lastRenderedPageBreak/>
        <w:t>35.深化群众性精神文明创建工作研究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36.推进新时代文明实践中心建设研究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37.新中国成立70年来陕西形象塑造研究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38.陕西对外文化传播能力提升研究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39.网络空间治理与党对意识形态工作领导权研究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40.陕西网络宣传评价指标体系构建及应用研究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41.陕西文化符号的国际化研究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42.增强宣传思想文化干部队伍脚力、眼力、脑力、笔力等“四力”研究</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43.宣传思想文化工作典型经验研究</w:t>
      </w:r>
    </w:p>
    <w:p w:rsidR="0031496A" w:rsidRPr="0031496A" w:rsidRDefault="0031496A" w:rsidP="0031496A">
      <w:pPr>
        <w:pStyle w:val="a5"/>
        <w:spacing w:before="0" w:beforeAutospacing="0" w:after="0" w:afterAutospacing="0" w:line="360" w:lineRule="atLeast"/>
        <w:ind w:left="45" w:right="45" w:firstLine="450"/>
        <w:rPr>
          <w:rFonts w:ascii="仿宋_GB2312" w:eastAsia="仿宋_GB2312" w:hAnsi="Arial" w:cs="Arial" w:hint="eastAsia"/>
          <w:color w:val="000000"/>
          <w:sz w:val="30"/>
          <w:szCs w:val="30"/>
        </w:rPr>
      </w:pPr>
      <w:r w:rsidRPr="0031496A">
        <w:rPr>
          <w:rStyle w:val="a6"/>
          <w:rFonts w:ascii="仿宋_GB2312" w:eastAsia="仿宋_GB2312" w:hAnsi="Arial" w:cs="Arial" w:hint="eastAsia"/>
          <w:color w:val="000000"/>
          <w:sz w:val="30"/>
          <w:szCs w:val="30"/>
        </w:rPr>
        <w:t>四、发挥省社科基金项目的示范引导作用，不断提升我省哲学社会科学各学科研究水平</w:t>
      </w:r>
    </w:p>
    <w:p w:rsidR="0031496A" w:rsidRPr="0031496A" w:rsidRDefault="0031496A" w:rsidP="0031496A">
      <w:pPr>
        <w:pStyle w:val="a5"/>
        <w:spacing w:before="0" w:beforeAutospacing="0" w:after="225" w:afterAutospacing="0" w:line="360" w:lineRule="atLeast"/>
        <w:ind w:left="45" w:right="45" w:firstLine="450"/>
        <w:rPr>
          <w:rFonts w:ascii="仿宋_GB2312" w:eastAsia="仿宋_GB2312" w:hAnsi="Arial" w:cs="Arial" w:hint="eastAsia"/>
          <w:color w:val="000000"/>
          <w:sz w:val="30"/>
          <w:szCs w:val="30"/>
        </w:rPr>
      </w:pPr>
      <w:r w:rsidRPr="0031496A">
        <w:rPr>
          <w:rFonts w:ascii="仿宋_GB2312" w:eastAsia="仿宋_GB2312" w:hAnsi="Arial" w:cs="Arial" w:hint="eastAsia"/>
          <w:color w:val="000000"/>
          <w:sz w:val="30"/>
          <w:szCs w:val="30"/>
        </w:rPr>
        <w:t>按照省社科基金年度项目设置的马克思主义</w:t>
      </w:r>
      <w:r w:rsidRPr="0031496A">
        <w:rPr>
          <w:rFonts w:ascii="Arial" w:eastAsia="仿宋_GB2312" w:hAnsi="Arial" w:cs="Arial" w:hint="eastAsia"/>
          <w:color w:val="000000"/>
          <w:sz w:val="30"/>
          <w:szCs w:val="30"/>
        </w:rPr>
        <w:t>•</w:t>
      </w:r>
      <w:r w:rsidRPr="0031496A">
        <w:rPr>
          <w:rFonts w:ascii="仿宋_GB2312" w:eastAsia="仿宋_GB2312" w:hAnsi="Arial" w:cs="Arial" w:hint="eastAsia"/>
          <w:color w:val="000000"/>
          <w:sz w:val="30"/>
          <w:szCs w:val="30"/>
        </w:rPr>
        <w:t>科学社会主义、党史</w:t>
      </w:r>
      <w:r w:rsidRPr="0031496A">
        <w:rPr>
          <w:rFonts w:ascii="Arial" w:eastAsia="仿宋_GB2312" w:hAnsi="Arial" w:cs="Arial" w:hint="eastAsia"/>
          <w:color w:val="000000"/>
          <w:sz w:val="30"/>
          <w:szCs w:val="30"/>
        </w:rPr>
        <w:t>•</w:t>
      </w:r>
      <w:r w:rsidRPr="0031496A">
        <w:rPr>
          <w:rFonts w:ascii="仿宋_GB2312" w:eastAsia="仿宋_GB2312" w:hAnsi="Arial" w:cs="Arial" w:hint="eastAsia"/>
          <w:color w:val="000000"/>
          <w:sz w:val="30"/>
          <w:szCs w:val="30"/>
        </w:rPr>
        <w:t>党建、哲学</w:t>
      </w:r>
      <w:r w:rsidRPr="0031496A">
        <w:rPr>
          <w:rFonts w:ascii="Arial" w:eastAsia="仿宋_GB2312" w:hAnsi="Arial" w:cs="Arial" w:hint="eastAsia"/>
          <w:color w:val="000000"/>
          <w:sz w:val="30"/>
          <w:szCs w:val="30"/>
        </w:rPr>
        <w:t>•</w:t>
      </w:r>
      <w:r w:rsidRPr="0031496A">
        <w:rPr>
          <w:rFonts w:ascii="仿宋_GB2312" w:eastAsia="仿宋_GB2312" w:hAnsi="Arial" w:cs="Arial" w:hint="eastAsia"/>
          <w:color w:val="000000"/>
          <w:sz w:val="30"/>
          <w:szCs w:val="30"/>
        </w:rPr>
        <w:t>宗教学、经济学、政治学、法学、社会学</w:t>
      </w:r>
      <w:r w:rsidRPr="0031496A">
        <w:rPr>
          <w:rFonts w:ascii="Arial" w:eastAsia="仿宋_GB2312" w:hAnsi="Arial" w:cs="Arial" w:hint="eastAsia"/>
          <w:color w:val="000000"/>
          <w:sz w:val="30"/>
          <w:szCs w:val="30"/>
        </w:rPr>
        <w:t>•</w:t>
      </w:r>
      <w:r w:rsidRPr="0031496A">
        <w:rPr>
          <w:rFonts w:ascii="仿宋_GB2312" w:eastAsia="仿宋_GB2312" w:hAnsi="Arial" w:cs="Arial" w:hint="eastAsia"/>
          <w:color w:val="000000"/>
          <w:sz w:val="30"/>
          <w:szCs w:val="30"/>
        </w:rPr>
        <w:t>人口学、历史</w:t>
      </w:r>
      <w:r w:rsidRPr="0031496A">
        <w:rPr>
          <w:rFonts w:ascii="Arial" w:eastAsia="仿宋_GB2312" w:hAnsi="Arial" w:cs="Arial" w:hint="eastAsia"/>
          <w:color w:val="000000"/>
          <w:sz w:val="30"/>
          <w:szCs w:val="30"/>
        </w:rPr>
        <w:t>•</w:t>
      </w:r>
      <w:r w:rsidRPr="0031496A">
        <w:rPr>
          <w:rFonts w:ascii="仿宋_GB2312" w:eastAsia="仿宋_GB2312" w:hAnsi="Arial" w:cs="Arial" w:hint="eastAsia"/>
          <w:color w:val="000000"/>
          <w:sz w:val="30"/>
          <w:szCs w:val="30"/>
        </w:rPr>
        <w:t>考古学、文学、艺术学、语言学、新闻学与传播学、图书馆</w:t>
      </w:r>
      <w:r w:rsidRPr="0031496A">
        <w:rPr>
          <w:rFonts w:ascii="Arial" w:eastAsia="仿宋_GB2312" w:hAnsi="Arial" w:cs="Arial" w:hint="eastAsia"/>
          <w:color w:val="000000"/>
          <w:sz w:val="30"/>
          <w:szCs w:val="30"/>
        </w:rPr>
        <w:t>•</w:t>
      </w:r>
      <w:r w:rsidRPr="0031496A">
        <w:rPr>
          <w:rFonts w:ascii="仿宋_GB2312" w:eastAsia="仿宋_GB2312" w:hAnsi="Arial" w:cs="Arial" w:hint="eastAsia"/>
          <w:color w:val="000000"/>
          <w:sz w:val="30"/>
          <w:szCs w:val="30"/>
        </w:rPr>
        <w:t>情报与文献学、教育学、体育学、管理学等16个学科门类，立足我省实际，把握学术前沿，提高选题质量。</w:t>
      </w:r>
    </w:p>
    <w:p w:rsidR="000A33C4" w:rsidRPr="0031496A" w:rsidRDefault="000A33C4">
      <w:pPr>
        <w:rPr>
          <w:rFonts w:ascii="仿宋_GB2312" w:eastAsia="仿宋_GB2312" w:hint="eastAsia"/>
          <w:sz w:val="30"/>
          <w:szCs w:val="30"/>
        </w:rPr>
      </w:pPr>
    </w:p>
    <w:sectPr w:rsidR="000A33C4" w:rsidRPr="003149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3C4" w:rsidRDefault="000A33C4" w:rsidP="0031496A">
      <w:r>
        <w:separator/>
      </w:r>
    </w:p>
  </w:endnote>
  <w:endnote w:type="continuationSeparator" w:id="1">
    <w:p w:rsidR="000A33C4" w:rsidRDefault="000A33C4" w:rsidP="003149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3C4" w:rsidRDefault="000A33C4" w:rsidP="0031496A">
      <w:r>
        <w:separator/>
      </w:r>
    </w:p>
  </w:footnote>
  <w:footnote w:type="continuationSeparator" w:id="1">
    <w:p w:rsidR="000A33C4" w:rsidRDefault="000A33C4" w:rsidP="003149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496A"/>
    <w:rsid w:val="000A33C4"/>
    <w:rsid w:val="003149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49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496A"/>
    <w:rPr>
      <w:sz w:val="18"/>
      <w:szCs w:val="18"/>
    </w:rPr>
  </w:style>
  <w:style w:type="paragraph" w:styleId="a4">
    <w:name w:val="footer"/>
    <w:basedOn w:val="a"/>
    <w:link w:val="Char0"/>
    <w:uiPriority w:val="99"/>
    <w:semiHidden/>
    <w:unhideWhenUsed/>
    <w:rsid w:val="003149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496A"/>
    <w:rPr>
      <w:sz w:val="18"/>
      <w:szCs w:val="18"/>
    </w:rPr>
  </w:style>
  <w:style w:type="paragraph" w:styleId="a5">
    <w:name w:val="Normal (Web)"/>
    <w:basedOn w:val="a"/>
    <w:uiPriority w:val="99"/>
    <w:semiHidden/>
    <w:unhideWhenUsed/>
    <w:rsid w:val="003149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1496A"/>
    <w:rPr>
      <w:b/>
      <w:bCs/>
    </w:rPr>
  </w:style>
</w:styles>
</file>

<file path=word/webSettings.xml><?xml version="1.0" encoding="utf-8"?>
<w:webSettings xmlns:r="http://schemas.openxmlformats.org/officeDocument/2006/relationships" xmlns:w="http://schemas.openxmlformats.org/wordprocessingml/2006/main">
  <w:divs>
    <w:div w:id="5591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462</Words>
  <Characters>2638</Characters>
  <Application>Microsoft Office Word</Application>
  <DocSecurity>0</DocSecurity>
  <Lines>21</Lines>
  <Paragraphs>6</Paragraphs>
  <ScaleCrop>false</ScaleCrop>
  <Company>微软中国</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2019-03-07T06:46:00Z</dcterms:created>
  <dcterms:modified xsi:type="dcterms:W3CDTF">2019-03-07T06:47:00Z</dcterms:modified>
</cp:coreProperties>
</file>